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  <w:color w:val="ff0000"/>
          <w:sz w:val="30"/>
          <w:szCs w:val="30"/>
        </w:rPr>
      </w:pP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דיוקן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עצמי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מציירים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בצבעים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הקודמת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התבוננו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ושיחקו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הזאתי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יציירו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בעפרונות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פרצוף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ננסה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להיכנס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אוזן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ננסה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ההבדל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מציירים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כלליות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להעתיק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קצר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מציירים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פרצופים</w:t>
      </w:r>
    </w:p>
    <w:p w:rsidR="00000000" w:rsidDel="00000000" w:rsidP="00000000" w:rsidRDefault="00000000" w:rsidRPr="00000000" w14:paraId="00000006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שולחנות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יציירו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ציירו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פרצוף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פרצוף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שמח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פרצוף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עצוב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תסתכלו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שיושבת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מולכן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הפרצוף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בדקה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עכשיו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שיושבת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עכשיו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מהר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עכשיו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ננסה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להתבונן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הפה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האף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השפתיים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ind w:left="144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       3.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ניחושים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לוקחים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הפרצופים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שציירנו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בערימה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נערבב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לנחש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מצוייר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center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דיוקן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עצמי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מציירים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חפצים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bidi w:val="1"/>
        <w:ind w:left="720" w:hanging="360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נפתח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rtl w:val="1"/>
        </w:rPr>
        <w:t xml:space="preserve">סבב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קצרצר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ind w:left="720" w:firstLine="0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נזכיר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שבפעילות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הקודמת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דיברנו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דיוקן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וציירנו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פרצופים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בעזרת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עפרונות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טושים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'.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bidi w:val="1"/>
        <w:ind w:left="720" w:hanging="360"/>
        <w:rPr>
          <w:rFonts w:ascii="Alef" w:cs="Alef" w:eastAsia="Alef" w:hAnsi="Alef"/>
          <w:b w:val="1"/>
          <w:sz w:val="24"/>
          <w:szCs w:val="24"/>
        </w:rPr>
      </w:pPr>
      <w:r w:rsidDel="00000000" w:rsidR="00000000" w:rsidRPr="00000000">
        <w:rPr>
          <w:rFonts w:ascii="Alef" w:cs="Alef" w:eastAsia="Alef" w:hAnsi="Alef"/>
          <w:b w:val="1"/>
          <w:sz w:val="24"/>
          <w:szCs w:val="24"/>
          <w:rtl w:val="1"/>
        </w:rPr>
        <w:t xml:space="preserve">יצירה</w:t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rtl w:val="1"/>
        </w:rPr>
        <w:t xml:space="preserve">חפצים</w:t>
      </w:r>
    </w:p>
    <w:p w:rsidR="00000000" w:rsidDel="00000000" w:rsidP="00000000" w:rsidRDefault="00000000" w:rsidRPr="00000000" w14:paraId="00000019">
      <w:pPr>
        <w:bidi w:val="1"/>
        <w:ind w:left="720" w:firstLine="0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במרכז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החדר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מונחים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חפצים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כפתורים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חרוזים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כלי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פלסטיק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חומרים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ממוחזרים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קרטונים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ind w:left="720" w:firstLine="0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תשב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סביב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החפצים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בתורה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תבחר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פריט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ותגיד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השימוש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כה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תצטרך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לחשוב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לאיזה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איבר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החפץ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שבחרה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דומה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bidi w:val="1"/>
        <w:ind w:left="1440" w:hanging="360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המדריכה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יכולה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להוסיף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לדיון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שלכל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חפץ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כזה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אופי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מסויים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מהחפצים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קשים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רכים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מבריקים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גמישים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צבעוניים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חדגוניים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חפץ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נותן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תחושה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שונה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ab/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נראה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הסרטון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הבא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חנוך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פיבן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מדגים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חפצים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לשמש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אותנו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לציור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 </w:t>
      </w:r>
      <w:hyperlink r:id="rId6">
        <w:r w:rsidDel="00000000" w:rsidR="00000000" w:rsidRPr="00000000">
          <w:rPr>
            <w:rFonts w:ascii="Alef" w:cs="Alef" w:eastAsia="Alef" w:hAnsi="Alef"/>
            <w:color w:val="1155cc"/>
            <w:sz w:val="24"/>
            <w:szCs w:val="24"/>
            <w:u w:val="single"/>
            <w:rtl w:val="0"/>
          </w:rPr>
          <w:t xml:space="preserve">https://www.youtube.com/watch?v=-eaCIRUmfRo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ind w:left="720" w:firstLine="0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בעבודה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עצמית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בזוגות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יכינו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יצירות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מהחפצים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שייצרו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אנושיות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פרצוף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שהכנו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לנסות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ולחשוב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מהן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התכונות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האיש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האישה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שייצרנו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קוראים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אוהבים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אוהבים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F">
      <w:pPr>
        <w:bidi w:val="1"/>
        <w:ind w:left="720" w:firstLine="0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ind w:left="720" w:firstLine="0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מתקשים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ניסיון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קבוצתי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להראות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דיוקנאות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חנוך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פיבן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להשראה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ind w:left="720" w:firstLine="0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bidi w:val="1"/>
        <w:ind w:left="720" w:hanging="360"/>
        <w:rPr>
          <w:rFonts w:ascii="Alef" w:cs="Alef" w:eastAsia="Alef" w:hAnsi="Alef"/>
          <w:b w:val="1"/>
          <w:sz w:val="24"/>
          <w:szCs w:val="24"/>
        </w:rPr>
      </w:pPr>
      <w:r w:rsidDel="00000000" w:rsidR="00000000" w:rsidRPr="00000000">
        <w:rPr>
          <w:rFonts w:ascii="Alef" w:cs="Alef" w:eastAsia="Alef" w:hAnsi="Alef"/>
          <w:b w:val="1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נעשה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שיח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חופשי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יוכל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לשתף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גילה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מהעבודה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בחפצים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lef">
    <w:embedRegular w:fontKey="{00000000-0000-0000-0000-000000000000}" r:id="rId1" w:subsetted="0"/>
    <w:embedBold w:fontKey="{00000000-0000-0000-0000-000000000000}" r:id="rId2" w:subsetted="0"/>
  </w:font>
  <w:font w:name="Assistan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-eaCIRUmfR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lef-regular.ttf"/><Relationship Id="rId2" Type="http://schemas.openxmlformats.org/officeDocument/2006/relationships/font" Target="fonts/Alef-bold.ttf"/><Relationship Id="rId3" Type="http://schemas.openxmlformats.org/officeDocument/2006/relationships/font" Target="fonts/Assistant-regular.ttf"/><Relationship Id="rId4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