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color w:val="ff0000"/>
          <w:sz w:val="28"/>
          <w:szCs w:val="28"/>
        </w:rPr>
      </w:pP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והבית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\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המשפחה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-"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צעד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ראשון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rtl w:val="1"/>
        </w:rPr>
        <w:t xml:space="preserve">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Alef" w:cs="Alef" w:eastAsia="Alef" w:hAnsi="Ale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מטרה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בפעולה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להראות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משפחות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הקבלה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למשפחות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חיות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מוזמן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מעט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משפחתו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וכקבוצה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שוני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המשפחות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ושזה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טבעי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ובסדר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גמור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bidi w:val="1"/>
        <w:ind w:left="72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בשקופית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סרטון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נראות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משפחות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חיות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שקופיות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חיות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נשאל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החניכות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נראית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הזאתי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מורכבת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משפחה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במצגת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בנויה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bidi w:val="1"/>
        <w:ind w:left="72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גלגל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אקראי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במצגת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גלגל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מזל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חניכה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תסובב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הגלגל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ומוזמנת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ולראות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מתאימות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בהתחשב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בסיטואציות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המשפחתיות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ואולי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גלגל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מותאמות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bidi w:val="1"/>
        <w:ind w:left="72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ברכה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למישהו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מהמשפחה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לחילופין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להציע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במשפחה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ולצייר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נספחים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למצגת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hyperlink r:id="rId6">
        <w:r w:rsidDel="00000000" w:rsidR="00000000" w:rsidRPr="00000000">
          <w:rPr>
            <w:rFonts w:ascii="Alef" w:cs="Alef" w:eastAsia="Alef" w:hAnsi="Alef"/>
            <w:color w:val="1155cc"/>
            <w:sz w:val="24"/>
            <w:szCs w:val="24"/>
            <w:u w:val="single"/>
            <w:rtl w:val="0"/>
          </w:rPr>
          <w:t xml:space="preserve">https://docs.google.com/presentation/d/1T4p8tRPygkIIznm-8DgqvUp9_rwjqEFgHwe15WwZMqw/edit?usp=sharing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קישור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לגלגל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אקראי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מופיע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המצגת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right"/>
        <w:rPr>
          <w:rFonts w:ascii="Alef" w:cs="Alef" w:eastAsia="Alef" w:hAnsi="Alef"/>
          <w:sz w:val="24"/>
          <w:szCs w:val="24"/>
        </w:rPr>
      </w:pPr>
      <w:hyperlink r:id="rId7">
        <w:r w:rsidDel="00000000" w:rsidR="00000000" w:rsidRPr="00000000">
          <w:rPr>
            <w:color w:val="0097a7"/>
            <w:sz w:val="26"/>
            <w:szCs w:val="26"/>
            <w:u w:val="single"/>
            <w:rtl w:val="1"/>
          </w:rPr>
          <w:t xml:space="preserve">גלגל</w:t>
        </w:r>
      </w:hyperlink>
      <w:hyperlink r:id="rId8">
        <w:r w:rsidDel="00000000" w:rsidR="00000000" w:rsidRPr="00000000">
          <w:rPr>
            <w:color w:val="0097a7"/>
            <w:sz w:val="26"/>
            <w:szCs w:val="26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0097a7"/>
            <w:sz w:val="26"/>
            <w:szCs w:val="26"/>
            <w:u w:val="single"/>
            <w:rtl w:val="1"/>
          </w:rPr>
          <w:t xml:space="preserve">אקראי</w:t>
        </w:r>
      </w:hyperlink>
      <w:hyperlink r:id="rId10">
        <w:r w:rsidDel="00000000" w:rsidR="00000000" w:rsidRPr="00000000">
          <w:rPr>
            <w:color w:val="0097a7"/>
            <w:sz w:val="26"/>
            <w:szCs w:val="26"/>
            <w:u w:val="single"/>
            <w:rtl w:val="1"/>
          </w:rPr>
          <w:t xml:space="preserve"> - </w:t>
        </w:r>
      </w:hyperlink>
      <w:hyperlink r:id="rId11">
        <w:r w:rsidDel="00000000" w:rsidR="00000000" w:rsidRPr="00000000">
          <w:rPr>
            <w:color w:val="0097a7"/>
            <w:sz w:val="26"/>
            <w:szCs w:val="26"/>
            <w:u w:val="single"/>
            <w:rtl w:val="1"/>
          </w:rPr>
          <w:t xml:space="preserve">יום</w:t>
        </w:r>
      </w:hyperlink>
      <w:hyperlink r:id="rId12">
        <w:r w:rsidDel="00000000" w:rsidR="00000000" w:rsidRPr="00000000">
          <w:rPr>
            <w:color w:val="0097a7"/>
            <w:sz w:val="26"/>
            <w:szCs w:val="26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0097a7"/>
            <w:sz w:val="26"/>
            <w:szCs w:val="26"/>
            <w:u w:val="single"/>
            <w:rtl w:val="1"/>
          </w:rPr>
          <w:t xml:space="preserve">המשפחה</w:t>
        </w:r>
      </w:hyperlink>
      <w:r w:rsidDel="00000000" w:rsidR="00000000" w:rsidRPr="00000000">
        <w:rPr>
          <w:sz w:val="26"/>
          <w:szCs w:val="26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משפחות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חיות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lef" w:cs="Alef" w:eastAsia="Alef" w:hAnsi="Alef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ind w:left="1440" w:hanging="360"/>
        <w:rPr>
          <w:rFonts w:ascii="Alef" w:cs="Alef" w:eastAsia="Alef" w:hAnsi="Alef"/>
          <w:sz w:val="24"/>
          <w:szCs w:val="24"/>
        </w:rPr>
      </w:pP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משפחת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rtl w:val="1"/>
        </w:rPr>
        <w:t xml:space="preserve">הברווזים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–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אבא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ברווז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אימא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ברווזה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וכמה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ברווזונים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קטנים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ההורים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הברווזים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מטפלים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בילדיהם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יחד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lineRule="auto"/>
        <w:ind w:left="1440" w:hanging="360"/>
        <w:rPr>
          <w:rFonts w:ascii="Alef" w:cs="Alef" w:eastAsia="Alef" w:hAnsi="Alef"/>
          <w:sz w:val="24"/>
          <w:szCs w:val="24"/>
          <w:highlight w:val="white"/>
        </w:rPr>
      </w:pPr>
      <w:r w:rsidDel="00000000" w:rsidR="00000000" w:rsidRPr="00000000">
        <w:rPr>
          <w:rFonts w:ascii="Alef" w:cs="Alef" w:eastAsia="Alef" w:hAnsi="Alef"/>
          <w:b w:val="1"/>
          <w:sz w:val="24"/>
          <w:szCs w:val="24"/>
          <w:highlight w:val="white"/>
          <w:rtl w:val="1"/>
        </w:rPr>
        <w:t xml:space="preserve">משפחת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highlight w:val="white"/>
          <w:rtl w:val="1"/>
        </w:rPr>
        <w:t xml:space="preserve">האריות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–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במשפחה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זו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אבא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אריה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אחד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וכמה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אימהות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לביאות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כולם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חיים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יחד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הלביאות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האימהות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שומרות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הגורים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וכשהם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גדלים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הן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אחראיות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לצוד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האוכל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בשביל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המשפחה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0" w:afterAutospacing="0" w:lineRule="auto"/>
        <w:ind w:left="1440" w:hanging="360"/>
        <w:rPr>
          <w:rFonts w:ascii="Alef" w:cs="Alef" w:eastAsia="Alef" w:hAnsi="Alef"/>
          <w:sz w:val="24"/>
          <w:szCs w:val="24"/>
          <w:highlight w:val="white"/>
        </w:rPr>
      </w:pPr>
      <w:r w:rsidDel="00000000" w:rsidR="00000000" w:rsidRPr="00000000">
        <w:rPr>
          <w:rFonts w:ascii="Alef" w:cs="Alef" w:eastAsia="Alef" w:hAnsi="Alef"/>
          <w:b w:val="1"/>
          <w:sz w:val="24"/>
          <w:szCs w:val="24"/>
          <w:highlight w:val="white"/>
          <w:rtl w:val="1"/>
        </w:rPr>
        <w:t xml:space="preserve">משפחת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highlight w:val="white"/>
          <w:rtl w:val="1"/>
        </w:rPr>
        <w:t xml:space="preserve">סוריקטות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הסוריקטות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חיות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בלהקה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קבוצה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בעלי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חיים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מאותו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סוג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שחיה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יחד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).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כאשר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חברי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הלהקה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מחפשים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מזון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סוריקטה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אחת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עומדת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ושומרת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מפני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טורפים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אם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היא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רואה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משהו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מאיים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היא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משמיעה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קולות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נביחה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מיוחדים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ושאר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הקבוצה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מסתתרת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440" w:lineRule="auto"/>
        <w:ind w:left="1440" w:hanging="360"/>
        <w:rPr>
          <w:rFonts w:ascii="Alef" w:cs="Alef" w:eastAsia="Alef" w:hAnsi="Alef"/>
          <w:sz w:val="24"/>
          <w:szCs w:val="24"/>
          <w:highlight w:val="white"/>
        </w:rPr>
      </w:pPr>
      <w:r w:rsidDel="00000000" w:rsidR="00000000" w:rsidRPr="00000000">
        <w:rPr>
          <w:rFonts w:ascii="Alef" w:cs="Alef" w:eastAsia="Alef" w:hAnsi="Alef"/>
          <w:b w:val="1"/>
          <w:sz w:val="24"/>
          <w:szCs w:val="24"/>
          <w:highlight w:val="white"/>
          <w:rtl w:val="1"/>
        </w:rPr>
        <w:t xml:space="preserve">משפחת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highlight w:val="white"/>
          <w:rtl w:val="1"/>
        </w:rPr>
        <w:t xml:space="preserve">הפילים</w:t>
      </w:r>
      <w:r w:rsidDel="00000000" w:rsidR="00000000" w:rsidRPr="00000000">
        <w:rPr>
          <w:rFonts w:ascii="Alef" w:cs="Alef" w:eastAsia="Alef" w:hAnsi="Alef"/>
          <w:b w:val="1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הפילים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חיים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בעדר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קבוצה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גדולה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בעלי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חיים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שחיה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יחד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),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והמנהיגות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העדר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הן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פילות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בוגרות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הנקבה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הבוגרת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מובילה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העדר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ומחפשת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עבורו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מקורות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מזון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ומים</w:t>
      </w:r>
      <w:r w:rsidDel="00000000" w:rsidR="00000000" w:rsidRPr="00000000">
        <w:rPr>
          <w:rFonts w:ascii="Alef" w:cs="Alef" w:eastAsia="Alef" w:hAnsi="Alef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lef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ordwall.net/he/resource/28354669/%d7%99%d7%95%d7%9d-%d7%94%d7%9e%d7%a9%d7%a4%d7%97%d7%94" TargetMode="External"/><Relationship Id="rId10" Type="http://schemas.openxmlformats.org/officeDocument/2006/relationships/hyperlink" Target="https://wordwall.net/he/resource/28354669/%d7%99%d7%95%d7%9d-%d7%94%d7%9e%d7%a9%d7%a4%d7%97%d7%94" TargetMode="External"/><Relationship Id="rId13" Type="http://schemas.openxmlformats.org/officeDocument/2006/relationships/hyperlink" Target="https://wordwall.net/he/resource/28354669/%d7%99%d7%95%d7%9d-%d7%94%d7%9e%d7%a9%d7%a4%d7%97%d7%94" TargetMode="External"/><Relationship Id="rId12" Type="http://schemas.openxmlformats.org/officeDocument/2006/relationships/hyperlink" Target="https://wordwall.net/he/resource/28354669/%d7%99%d7%95%d7%9d-%d7%94%d7%9e%d7%a9%d7%a4%d7%97%d7%9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ordwall.net/he/resource/28354669/%d7%99%d7%95%d7%9d-%d7%94%d7%9e%d7%a9%d7%a4%d7%97%d7%94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T4p8tRPygkIIznm-8DgqvUp9_rwjqEFgHwe15WwZMqw/edit?usp=sharing" TargetMode="External"/><Relationship Id="rId7" Type="http://schemas.openxmlformats.org/officeDocument/2006/relationships/hyperlink" Target="https://wordwall.net/he/resource/28354669/%d7%99%d7%95%d7%9d-%d7%94%d7%9e%d7%a9%d7%a4%d7%97%d7%94" TargetMode="External"/><Relationship Id="rId8" Type="http://schemas.openxmlformats.org/officeDocument/2006/relationships/hyperlink" Target="https://wordwall.net/he/resource/28354669/%d7%99%d7%95%d7%9d-%d7%94%d7%9e%d7%a9%d7%a4%d7%97%d7%9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ef-regular.ttf"/><Relationship Id="rId2" Type="http://schemas.openxmlformats.org/officeDocument/2006/relationships/font" Target="fonts/Alef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