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החברים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?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ערך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החברות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סוגים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חברויות</w:t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ssistant" w:cs="Assistant" w:eastAsia="Assistant" w:hAnsi="Assistant"/>
          <w:sz w:val="16"/>
          <w:szCs w:val="16"/>
        </w:rPr>
      </w:pP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קשרים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ברשתות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החברתיות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ירגישו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בקצרה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עשיתי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C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סוגי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(5-10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שואלים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זוכרים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כותבים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ind w:left="720" w:firstLine="0"/>
        <w:rPr>
          <w:rFonts w:ascii="Assistant" w:cs="Assistant" w:eastAsia="Assistant" w:hAnsi="Assistant"/>
          <w:i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למשחקים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לשיחה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עמוקה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לבלות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איתו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תחביבים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משותפים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ואנחנו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שאיתו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מסתובב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בשכונה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שאיתו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בהפסקות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שתמיד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זורם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ואיתו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היסטוריה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ארוכת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שנים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שנכון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לעכשיו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לטווח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ארוך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שכיף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איתו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שיעורי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לכיתה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מקבוצה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משכבה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אח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</w:t>
      </w:r>
    </w:p>
    <w:p w:rsidR="00000000" w:rsidDel="00000000" w:rsidP="00000000" w:rsidRDefault="00000000" w:rsidRPr="00000000" w14:paraId="0000000F">
      <w:pPr>
        <w:bidi w:val="1"/>
        <w:ind w:left="720" w:firstLine="0"/>
        <w:rPr>
          <w:rFonts w:ascii="Assistant" w:cs="Assistant" w:eastAsia="Assistant" w:hAnsi="Assistan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ומעגלי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החברות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(15- 20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ind w:left="720" w:firstLine="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המדריךה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יחלק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עיגולים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בגדלים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עיגול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מבטא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גודלו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רמת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החיבור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קרוב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רחוק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יחליט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קרוב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רחוק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עיגול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צריךה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שייכות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219075</wp:posOffset>
                </wp:positionH>
                <wp:positionV relativeFrom="paragraph">
                  <wp:posOffset>619125</wp:posOffset>
                </wp:positionV>
                <wp:extent cx="2147888" cy="1785792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95625" y="1189775"/>
                          <a:ext cx="2147888" cy="1785792"/>
                          <a:chOff x="3195625" y="1189775"/>
                          <a:chExt cx="2476450" cy="20554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200400" y="1194550"/>
                            <a:ext cx="2466900" cy="20391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bidi w:val="1"/>
                                <w:spacing w:after="0" w:before="0" w:line="240"/>
                                <w:ind w:left="0" w:right="0" w:firstLine="0"/>
                                <w:jc w:val="right"/>
                                <w:textDirection w:val="tbRl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3892025" y="2394750"/>
                            <a:ext cx="963900" cy="845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bidi w:val="1"/>
                                <w:spacing w:after="0" w:before="0" w:line="240"/>
                                <w:ind w:left="0" w:right="0" w:firstLine="0"/>
                                <w:jc w:val="right"/>
                                <w:textDirection w:val="tbRl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אני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3429000" y="1513975"/>
                            <a:ext cx="2035800" cy="1682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bidi w:val="1"/>
                                <w:spacing w:after="0" w:before="0" w:line="240"/>
                                <w:ind w:left="0" w:right="0" w:firstLine="0"/>
                                <w:jc w:val="right"/>
                                <w:textDirection w:val="tbRl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3565025" y="1789900"/>
                            <a:ext cx="1755600" cy="14505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bidi w:val="1"/>
                                <w:spacing w:after="0" w:before="0" w:line="240"/>
                                <w:ind w:left="0" w:right="0" w:firstLine="0"/>
                                <w:jc w:val="right"/>
                                <w:textDirection w:val="tbRl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756900" y="2093050"/>
                            <a:ext cx="1380000" cy="11406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bidi w:val="1"/>
                                <w:spacing w:after="0" w:before="0" w:line="240"/>
                                <w:ind w:left="0" w:right="0" w:firstLine="0"/>
                                <w:jc w:val="right"/>
                                <w:textDirection w:val="tbRl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אני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219075</wp:posOffset>
                </wp:positionH>
                <wp:positionV relativeFrom="paragraph">
                  <wp:posOffset>619125</wp:posOffset>
                </wp:positionV>
                <wp:extent cx="2147888" cy="1785792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888" cy="17857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bidi w:val="1"/>
        <w:ind w:firstLine="72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עיגול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קבוע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אני</w:t>
      </w:r>
    </w:p>
    <w:p w:rsidR="00000000" w:rsidDel="00000000" w:rsidP="00000000" w:rsidRDefault="00000000" w:rsidRPr="00000000" w14:paraId="00000013">
      <w:pPr>
        <w:bidi w:val="1"/>
        <w:ind w:firstLine="72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קטגוריות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לבחירה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משפחה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הנוער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הספר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השכונה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חוג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תנועת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נוער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אחר</w:t>
      </w:r>
    </w:p>
    <w:p w:rsidR="00000000" w:rsidDel="00000000" w:rsidP="00000000" w:rsidRDefault="00000000" w:rsidRPr="00000000" w14:paraId="0000001A">
      <w:pPr>
        <w:bidi w:val="1"/>
        <w:ind w:left="720" w:firstLine="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ind w:left="720" w:firstLine="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מתבקש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ולהדביק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מחמשת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העיגולים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שמתאר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השייכות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והחברים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נפגשים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בעיגול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להביא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גזרי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עיתון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ומגזינים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בתום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מדביק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חמשת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מעגלי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השייכות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גבי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מהקטן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שמתקבלת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מעין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מניפה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נפתחת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עיגולים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להכריח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העגולים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כתבתם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שתפו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ההבדל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שנמצאים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יחסים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27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שמפיל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8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שלישי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לכולם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bidi w:val="1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שהפכו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להפסיל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שווה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לפתוח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ולשאול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הרגישו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להקשות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השניה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שהמשחק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כיף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ונהנה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רצו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תחרות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ביניהים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ובחרו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במשימה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המשותפת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הבלון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מדריכיםות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למדוד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ולהשוות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הצליחו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מתגרים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4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מדריכיםות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הופכים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הופכת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סופית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שהפאן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המצחיק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הופך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שדווקא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מתגרים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שכתבתם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במניפה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הקרובים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המפרגנים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המתגרים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5">
      <w:pPr>
        <w:bidi w:val="1"/>
        <w:ind w:firstLine="72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להיפך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36">
      <w:pPr>
        <w:bidi w:val="1"/>
        <w:ind w:firstLine="72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</w:p>
    <w:p w:rsidR="00000000" w:rsidDel="00000000" w:rsidP="00000000" w:rsidRDefault="00000000" w:rsidRPr="00000000" w14:paraId="00000039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להמשך</w:t>
      </w:r>
    </w:p>
    <w:p w:rsidR="00000000" w:rsidDel="00000000" w:rsidP="00000000" w:rsidRDefault="00000000" w:rsidRPr="00000000" w14:paraId="0000003A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(5-10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אקטואליה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עזרים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בלונים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עיגולים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חתוכים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לארבעה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גדלים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עפרונות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מדבקות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גזרי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עיתון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מחיק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>
          <w:rFonts w:ascii="Assistant" w:cs="Assistant" w:eastAsia="Assistant" w:hAnsi="Assistant"/>
          <w:b w:val="1"/>
          <w:sz w:val="24"/>
          <w:szCs w:val="24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-619124</wp:posOffset>
          </wp:positionH>
          <wp:positionV relativeFrom="paragraph">
            <wp:posOffset>-266699</wp:posOffset>
          </wp:positionV>
          <wp:extent cx="1033002" cy="58578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3002" cy="5857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